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76" w:rsidRPr="00451309" w:rsidRDefault="004F2F76">
      <w:pPr>
        <w:rPr>
          <w:rFonts w:asciiTheme="majorHAnsi" w:hAnsiTheme="majorHAnsi"/>
          <w:b/>
          <w:sz w:val="24"/>
          <w:szCs w:val="24"/>
        </w:rPr>
      </w:pPr>
      <w:r w:rsidRPr="00451309">
        <w:rPr>
          <w:rFonts w:asciiTheme="majorHAnsi" w:hAnsiTheme="majorHAnsi"/>
          <w:b/>
          <w:sz w:val="24"/>
          <w:szCs w:val="24"/>
        </w:rPr>
        <w:t xml:space="preserve">Procedura pobytu i zabawy w świetlicy szkolnej </w:t>
      </w:r>
    </w:p>
    <w:p w:rsidR="004F2F76" w:rsidRPr="00451309" w:rsidRDefault="004F2F76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 xml:space="preserve">Dzieci uczęszczające na zajęcia świetlicowe przebywają w stałych grupach i stałych salach. </w:t>
      </w:r>
    </w:p>
    <w:p w:rsidR="00267D5E" w:rsidRPr="00451309" w:rsidRDefault="00267D5E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 xml:space="preserve">Na zajęcia świetlicowe może uczęszczać uczeń bez objawów chorobowych sugerujących infekcję dróg oddechowych oraz gdy domownicy nie przebywają na kwarantannie lub </w:t>
      </w:r>
      <w:r w:rsidR="00451309">
        <w:rPr>
          <w:rFonts w:asciiTheme="majorHAnsi" w:hAnsiTheme="majorHAnsi"/>
        </w:rPr>
        <w:br/>
      </w:r>
      <w:r w:rsidRPr="00451309">
        <w:rPr>
          <w:rFonts w:asciiTheme="majorHAnsi" w:hAnsiTheme="majorHAnsi"/>
        </w:rPr>
        <w:t>w izolacji domowej.</w:t>
      </w:r>
    </w:p>
    <w:p w:rsidR="00267D5E" w:rsidRPr="00451309" w:rsidRDefault="00267D5E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Zajęcia będą tak organizowane i koordynowane, aby możliwe było zachowanie dystansu społecznego (1,5 metra).</w:t>
      </w:r>
    </w:p>
    <w:p w:rsidR="00061394" w:rsidRPr="00451309" w:rsidRDefault="00267D5E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W miarę możliwości i w zależności od warunków pogodowych zajęcia</w:t>
      </w:r>
      <w:r w:rsidR="00061394" w:rsidRPr="00451309">
        <w:rPr>
          <w:rFonts w:asciiTheme="majorHAnsi" w:hAnsiTheme="majorHAnsi"/>
        </w:rPr>
        <w:t xml:space="preserve"> będą organizowane na świeżym powietrzu.</w:t>
      </w:r>
    </w:p>
    <w:p w:rsidR="00267D5E" w:rsidRPr="00451309" w:rsidRDefault="00061394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Nauczyciel/wychowawca świetlicy dba o częste i systematyczne wietrzenie sali, co najmniej 1 raz na godzinę.</w:t>
      </w:r>
    </w:p>
    <w:p w:rsidR="00061394" w:rsidRPr="00451309" w:rsidRDefault="00061394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Środki do dezynfekcji rąk są rozmieszczone w świetlicy w sposób umożliwiający łatwy dostęp dla wychowanków pod nadzorem nauczyciela.</w:t>
      </w:r>
    </w:p>
    <w:p w:rsidR="00061394" w:rsidRPr="00451309" w:rsidRDefault="00061394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Dziecko przebywające na świetlicy zobowiązane jest do przestrzegania podstawowych zasad higieny (tj.: częste mycie rąk; niedotykanie rękoma twarzy, oczu, ust; niewkładanie zabawek do ust; kichanie tylko w łokieć lub chusteczkę itp.) szczególnie przed jedzeniem, po wyjściu</w:t>
      </w:r>
      <w:r w:rsidR="00451309">
        <w:rPr>
          <w:rFonts w:asciiTheme="majorHAnsi" w:hAnsiTheme="majorHAnsi"/>
        </w:rPr>
        <w:br/>
      </w:r>
      <w:r w:rsidRPr="00451309">
        <w:rPr>
          <w:rFonts w:asciiTheme="majorHAnsi" w:hAnsiTheme="majorHAnsi"/>
        </w:rPr>
        <w:t xml:space="preserve"> z toalety i po powrocie ze świeżego powietrza. </w:t>
      </w:r>
    </w:p>
    <w:p w:rsidR="00061394" w:rsidRPr="00451309" w:rsidRDefault="00061394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  <w:b/>
        </w:rPr>
      </w:pPr>
      <w:r w:rsidRPr="00451309">
        <w:rPr>
          <w:rFonts w:asciiTheme="majorHAnsi" w:hAnsiTheme="majorHAnsi"/>
          <w:b/>
        </w:rPr>
        <w:t>Dzieci nie przynoszą do świetlicy żadnych własnych zabawek.</w:t>
      </w:r>
    </w:p>
    <w:p w:rsidR="00646632" w:rsidRPr="00451309" w:rsidRDefault="00646632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 xml:space="preserve">W czasie pobytu na świetlicy dzieci korzystają jedynie z zabawek i innych pomocy dydaktycznych, które łatwo zdezynfekować. </w:t>
      </w:r>
    </w:p>
    <w:p w:rsidR="00646632" w:rsidRPr="00451309" w:rsidRDefault="00646632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Wykorzystywane przez ucznia - podczas zajęć świetlicowych – przybory szkolne, pomoce dydaktyczne, materiały piśmiennicze, nie mogą być przekazane innemu uczniowi. Należy je uprzednio zdezynfekować lub poddać kwarantannie.</w:t>
      </w:r>
    </w:p>
    <w:p w:rsidR="00646632" w:rsidRPr="00451309" w:rsidRDefault="00646632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Użyte przez dziecko zabawki zostają włożone do odpowiedniego pudełka, a po zajęciach oddane do dezynfekcji/kwarantanny, za którą odpowiedzialny jest pracownik obsługi szkoły.</w:t>
      </w:r>
    </w:p>
    <w:p w:rsidR="00646632" w:rsidRPr="00451309" w:rsidRDefault="00646632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Dodatkowe zasady obowiązujące w świetlicy budynku L: a.</w:t>
      </w:r>
      <w:r w:rsidR="00C469E7" w:rsidRPr="00451309">
        <w:rPr>
          <w:rFonts w:asciiTheme="majorHAnsi" w:hAnsiTheme="majorHAnsi"/>
        </w:rPr>
        <w:t>)</w:t>
      </w:r>
      <w:r w:rsidRPr="00451309">
        <w:rPr>
          <w:rFonts w:asciiTheme="majorHAnsi" w:hAnsiTheme="majorHAnsi"/>
        </w:rPr>
        <w:t xml:space="preserve"> na świetlicy przebywają uczniowie, którzy nie uczęszczają na lekcje religii, oczekujący rano na rozpoczęcie lekcji oraz po lekcjach na rodziców. b.</w:t>
      </w:r>
      <w:r w:rsidR="00DE2B80" w:rsidRPr="00451309">
        <w:rPr>
          <w:rFonts w:asciiTheme="majorHAnsi" w:hAnsiTheme="majorHAnsi"/>
        </w:rPr>
        <w:t>)</w:t>
      </w:r>
      <w:r w:rsidRPr="00451309">
        <w:rPr>
          <w:rFonts w:asciiTheme="majorHAnsi" w:hAnsiTheme="majorHAnsi"/>
        </w:rPr>
        <w:t xml:space="preserve"> każdy uczeń po wejściu do świetlicy zajmuje miejsce wyznaczone przez nauczyciela.</w:t>
      </w:r>
    </w:p>
    <w:p w:rsidR="00646632" w:rsidRPr="00451309" w:rsidRDefault="00646632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Rodzic/osoba upoważniona odbierający dziecko ze świetlicy może wchodzić na teren placówki jedynie do wyznaczonego miejsca (dolny parter), gdzie podaje upoważnionemu pracownikowi szkoły imię i nazwisko dziecka, które odbiera i czeka, aż dziecko zostanie przyprowadzone. Rodzic nie idzie sam do świetlicy po dziecko.</w:t>
      </w:r>
    </w:p>
    <w:p w:rsidR="00646632" w:rsidRPr="00451309" w:rsidRDefault="00646632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Rodzic/osoba upoważniona po wejściu do szkoły zobowiązany jest założyć maseczkę oraz zdezynfekować ręce.</w:t>
      </w:r>
    </w:p>
    <w:p w:rsidR="00646632" w:rsidRPr="00451309" w:rsidRDefault="00956385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>Rodzice/osoba upoważniona nie przebywają na terenie placówki dłużej niż istnieje konieczność.</w:t>
      </w:r>
    </w:p>
    <w:p w:rsidR="00061394" w:rsidRPr="00451309" w:rsidRDefault="00C469E7" w:rsidP="00451309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Theme="majorHAnsi" w:hAnsiTheme="majorHAnsi"/>
        </w:rPr>
      </w:pPr>
      <w:r w:rsidRPr="00451309">
        <w:rPr>
          <w:rFonts w:asciiTheme="majorHAnsi" w:hAnsiTheme="majorHAnsi"/>
        </w:rPr>
        <w:t xml:space="preserve">Jeżeli wychowawca świetlicy zauważy u ucznia objawy, które mogą sugerować chorobę, </w:t>
      </w:r>
      <w:r w:rsidR="00451309">
        <w:rPr>
          <w:rFonts w:asciiTheme="majorHAnsi" w:hAnsiTheme="majorHAnsi"/>
        </w:rPr>
        <w:br/>
      </w:r>
      <w:r w:rsidR="00DE2B80" w:rsidRPr="00451309">
        <w:rPr>
          <w:rFonts w:asciiTheme="majorHAnsi" w:hAnsiTheme="majorHAnsi"/>
        </w:rPr>
        <w:t>(</w:t>
      </w:r>
      <w:r w:rsidRPr="00451309">
        <w:rPr>
          <w:rFonts w:asciiTheme="majorHAnsi" w:hAnsiTheme="majorHAnsi"/>
        </w:rPr>
        <w:t>w tym kaszel, temperaturę, duszności) będzie musiał odizolować ucznia od reszty dzieci pozostających pod opieką wychowawcy świetlicy do przeznaczonego pomieszczenia. Następnie niezwłocznie powiadamia rodzica/opiekuna o konieczności pilnego odebrania ucznia ze szkoły.</w:t>
      </w:r>
    </w:p>
    <w:p w:rsidR="00061394" w:rsidRPr="00451309" w:rsidRDefault="00061394">
      <w:pPr>
        <w:rPr>
          <w:rFonts w:asciiTheme="majorHAnsi" w:hAnsiTheme="majorHAnsi"/>
        </w:rPr>
      </w:pPr>
    </w:p>
    <w:p w:rsidR="00650CEC" w:rsidRPr="00451309" w:rsidRDefault="00650CEC">
      <w:pPr>
        <w:rPr>
          <w:rFonts w:asciiTheme="majorHAnsi" w:hAnsiTheme="majorHAnsi"/>
        </w:rPr>
      </w:pPr>
    </w:p>
    <w:sectPr w:rsidR="00650CEC" w:rsidRPr="00451309" w:rsidSect="0065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7FEC"/>
    <w:multiLevelType w:val="hybridMultilevel"/>
    <w:tmpl w:val="93304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10410"/>
    <w:multiLevelType w:val="hybridMultilevel"/>
    <w:tmpl w:val="EEEC6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2F76"/>
    <w:rsid w:val="00061394"/>
    <w:rsid w:val="00267D5E"/>
    <w:rsid w:val="00451309"/>
    <w:rsid w:val="004F2F76"/>
    <w:rsid w:val="004F5DDE"/>
    <w:rsid w:val="00646632"/>
    <w:rsid w:val="00650CEC"/>
    <w:rsid w:val="00956385"/>
    <w:rsid w:val="00C469E7"/>
    <w:rsid w:val="00DE2B80"/>
    <w:rsid w:val="00F6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cimoy40614@idcbill.com</dc:creator>
  <cp:lastModifiedBy>ANETKA</cp:lastModifiedBy>
  <cp:revision>3</cp:revision>
  <dcterms:created xsi:type="dcterms:W3CDTF">2021-01-14T09:17:00Z</dcterms:created>
  <dcterms:modified xsi:type="dcterms:W3CDTF">2021-08-29T20:52:00Z</dcterms:modified>
</cp:coreProperties>
</file>