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00A" w:rsidRPr="005D2F55" w:rsidRDefault="000A200A" w:rsidP="000A200A">
      <w:pPr>
        <w:pStyle w:val="NormalnyWeb"/>
        <w:shd w:val="clear" w:color="auto" w:fill="FFFFFF"/>
        <w:spacing w:before="360" w:beforeAutospacing="0" w:after="360" w:afterAutospacing="0" w:line="360" w:lineRule="auto"/>
        <w:jc w:val="center"/>
        <w:rPr>
          <w:rFonts w:ascii="Arial" w:hAnsi="Arial" w:cs="Arial"/>
          <w:color w:val="141414"/>
          <w:sz w:val="28"/>
          <w:szCs w:val="28"/>
        </w:rPr>
      </w:pPr>
      <w:r>
        <w:rPr>
          <w:rFonts w:ascii="Arial" w:hAnsi="Arial" w:cs="Arial"/>
          <w:b/>
          <w:bCs/>
          <w:sz w:val="28"/>
          <w:szCs w:val="28"/>
        </w:rPr>
        <w:t>PODSTAWA PRAWNA</w:t>
      </w:r>
      <w:r w:rsidRPr="005D2F55">
        <w:rPr>
          <w:rFonts w:ascii="Arial" w:hAnsi="Arial" w:cs="Arial"/>
          <w:b/>
          <w:bCs/>
          <w:sz w:val="28"/>
          <w:szCs w:val="28"/>
        </w:rPr>
        <w:t xml:space="preserve"> UZYSKANIA KARTY ROWEROWEJ</w:t>
      </w:r>
    </w:p>
    <w:p w:rsidR="000A200A" w:rsidRPr="005D2F55" w:rsidRDefault="00F60EF5" w:rsidP="000A200A">
      <w:pPr>
        <w:pStyle w:val="NormalnyWeb"/>
        <w:numPr>
          <w:ilvl w:val="0"/>
          <w:numId w:val="1"/>
        </w:numPr>
        <w:shd w:val="clear" w:color="auto" w:fill="FFFFFF"/>
        <w:spacing w:before="360" w:beforeAutospacing="0" w:after="360" w:afterAutospacing="0" w:line="360" w:lineRule="auto"/>
        <w:rPr>
          <w:rFonts w:ascii="Arial" w:hAnsi="Arial" w:cs="Arial"/>
          <w:color w:val="141414"/>
        </w:rPr>
      </w:pPr>
      <w:r w:rsidRPr="00C82C0B">
        <w:rPr>
          <w:rFonts w:ascii="Arial" w:hAnsi="Arial" w:cs="Arial"/>
          <w:b/>
          <w:color w:val="141414"/>
        </w:rPr>
        <w:t>USTAWA</w:t>
      </w:r>
      <w:r w:rsidRPr="00F60EF5">
        <w:rPr>
          <w:rFonts w:ascii="Arial" w:hAnsi="Arial" w:cs="Arial"/>
          <w:color w:val="141414"/>
        </w:rPr>
        <w:t xml:space="preserve"> z dnia </w:t>
      </w:r>
      <w:r w:rsidRPr="00F60EF5">
        <w:rPr>
          <w:rFonts w:ascii="Arial" w:hAnsi="Arial" w:cs="Arial"/>
          <w:b/>
          <w:color w:val="141414"/>
        </w:rPr>
        <w:t>20 czerwca 1997</w:t>
      </w:r>
      <w:r w:rsidRPr="00F60EF5">
        <w:rPr>
          <w:rFonts w:ascii="Arial" w:hAnsi="Arial" w:cs="Arial"/>
          <w:color w:val="141414"/>
        </w:rPr>
        <w:t xml:space="preserve"> </w:t>
      </w:r>
      <w:r w:rsidRPr="00F60EF5">
        <w:rPr>
          <w:rFonts w:ascii="Arial" w:hAnsi="Arial" w:cs="Arial"/>
          <w:b/>
          <w:color w:val="141414"/>
        </w:rPr>
        <w:t>roku</w:t>
      </w:r>
      <w:r w:rsidRPr="00F60EF5">
        <w:rPr>
          <w:rFonts w:ascii="Arial" w:hAnsi="Arial" w:cs="Arial"/>
          <w:b/>
          <w:i/>
          <w:color w:val="141414"/>
        </w:rPr>
        <w:t xml:space="preserve"> Prawo o ruchu drogowym</w:t>
      </w:r>
      <w:r>
        <w:rPr>
          <w:rFonts w:ascii="Arial" w:hAnsi="Arial" w:cs="Arial"/>
          <w:color w:val="141414"/>
        </w:rPr>
        <w:t>,</w:t>
      </w:r>
      <w:r>
        <w:rPr>
          <w:rFonts w:ascii="Arial" w:hAnsi="Arial" w:cs="Arial"/>
          <w:color w:val="141414"/>
        </w:rPr>
        <w:br/>
      </w:r>
      <w:r w:rsidRPr="00F60EF5">
        <w:rPr>
          <w:rFonts w:ascii="Arial" w:hAnsi="Arial" w:cs="Arial"/>
          <w:color w:val="141414"/>
        </w:rPr>
        <w:t>z późniejszymi zmianami</w:t>
      </w:r>
      <w:r>
        <w:rPr>
          <w:rFonts w:ascii="Arial" w:hAnsi="Arial" w:cs="Arial"/>
          <w:color w:val="141414"/>
        </w:rPr>
        <w:t xml:space="preserve">, </w:t>
      </w:r>
      <w:r w:rsidRPr="00F60EF5">
        <w:rPr>
          <w:rFonts w:ascii="Arial" w:hAnsi="Arial" w:cs="Arial"/>
          <w:color w:val="141414"/>
        </w:rPr>
        <w:t xml:space="preserve">Rozporządzenie Ministrów Infrastruktury oraz Spraw Wewnętrznych i Administracji  z dnia </w:t>
      </w:r>
      <w:r w:rsidRPr="00F60EF5">
        <w:rPr>
          <w:rFonts w:ascii="Arial" w:hAnsi="Arial" w:cs="Arial"/>
          <w:b/>
          <w:color w:val="141414"/>
        </w:rPr>
        <w:t>31 lipca 2002</w:t>
      </w:r>
      <w:r>
        <w:rPr>
          <w:rFonts w:ascii="Arial" w:hAnsi="Arial" w:cs="Arial"/>
          <w:color w:val="141414"/>
        </w:rPr>
        <w:t xml:space="preserve"> </w:t>
      </w:r>
      <w:r w:rsidRPr="00F60EF5">
        <w:rPr>
          <w:rFonts w:ascii="Arial" w:hAnsi="Arial" w:cs="Arial"/>
          <w:b/>
          <w:color w:val="141414"/>
        </w:rPr>
        <w:t>roku</w:t>
      </w:r>
      <w:r w:rsidRPr="00F60EF5">
        <w:rPr>
          <w:rFonts w:ascii="Arial" w:hAnsi="Arial" w:cs="Arial"/>
          <w:color w:val="141414"/>
        </w:rPr>
        <w:t xml:space="preserve"> </w:t>
      </w:r>
      <w:r w:rsidRPr="00F06FBC">
        <w:rPr>
          <w:rFonts w:ascii="Arial" w:hAnsi="Arial" w:cs="Arial"/>
          <w:b/>
          <w:i/>
          <w:color w:val="141414"/>
        </w:rPr>
        <w:t>w sprawie znaków</w:t>
      </w:r>
      <w:r w:rsidRPr="00F06FBC">
        <w:rPr>
          <w:rFonts w:ascii="Arial" w:hAnsi="Arial" w:cs="Arial"/>
          <w:b/>
          <w:i/>
          <w:color w:val="141414"/>
        </w:rPr>
        <w:br/>
        <w:t>i sygnałów drogowych</w:t>
      </w:r>
      <w:r>
        <w:rPr>
          <w:rFonts w:ascii="Arial" w:hAnsi="Arial" w:cs="Arial"/>
          <w:color w:val="141414"/>
        </w:rPr>
        <w:t>.</w:t>
      </w:r>
    </w:p>
    <w:p w:rsidR="00F60EF5" w:rsidRDefault="00F60EF5" w:rsidP="000A200A">
      <w:pPr>
        <w:pStyle w:val="NormalnyWeb"/>
        <w:numPr>
          <w:ilvl w:val="0"/>
          <w:numId w:val="2"/>
        </w:numPr>
        <w:shd w:val="clear" w:color="auto" w:fill="FFFFFF"/>
        <w:spacing w:before="360" w:beforeAutospacing="0" w:after="360" w:afterAutospacing="0" w:line="360" w:lineRule="auto"/>
        <w:ind w:left="709" w:hanging="352"/>
        <w:rPr>
          <w:rFonts w:ascii="Arial" w:hAnsi="Arial" w:cs="Arial"/>
          <w:color w:val="141414"/>
        </w:rPr>
      </w:pPr>
      <w:r w:rsidRPr="00F60EF5">
        <w:rPr>
          <w:rFonts w:ascii="Arial" w:hAnsi="Arial" w:cs="Arial"/>
          <w:color w:val="141414"/>
        </w:rPr>
        <w:t xml:space="preserve">Rozporządzenie Ministra Infrastruktury z dnia </w:t>
      </w:r>
      <w:r w:rsidRPr="00F60EF5">
        <w:rPr>
          <w:rFonts w:ascii="Arial" w:hAnsi="Arial" w:cs="Arial"/>
          <w:b/>
          <w:color w:val="141414"/>
        </w:rPr>
        <w:t>31 grudnia 2002</w:t>
      </w:r>
      <w:r>
        <w:rPr>
          <w:rFonts w:ascii="Arial" w:hAnsi="Arial" w:cs="Arial"/>
          <w:color w:val="141414"/>
        </w:rPr>
        <w:t xml:space="preserve"> </w:t>
      </w:r>
      <w:r w:rsidRPr="00F60EF5">
        <w:rPr>
          <w:rFonts w:ascii="Arial" w:hAnsi="Arial" w:cs="Arial"/>
          <w:b/>
          <w:color w:val="141414"/>
        </w:rPr>
        <w:t>roku</w:t>
      </w:r>
      <w:r>
        <w:rPr>
          <w:rFonts w:ascii="Arial" w:hAnsi="Arial" w:cs="Arial"/>
          <w:color w:val="141414"/>
        </w:rPr>
        <w:t xml:space="preserve"> </w:t>
      </w:r>
      <w:r w:rsidRPr="00F06FBC">
        <w:rPr>
          <w:rFonts w:ascii="Arial" w:hAnsi="Arial" w:cs="Arial"/>
          <w:b/>
          <w:i/>
          <w:color w:val="141414"/>
        </w:rPr>
        <w:t>w sprawie warunków technicznych pojazdów oraz zakresu ich niezbędnego wyposażenia</w:t>
      </w:r>
      <w:r w:rsidRPr="00F60EF5">
        <w:rPr>
          <w:rFonts w:ascii="Arial" w:hAnsi="Arial" w:cs="Arial"/>
          <w:color w:val="141414"/>
        </w:rPr>
        <w:t xml:space="preserve"> Rozporządzenie Ministra Transportu, Budownictwa i Gospodarki Morskiej z dnia </w:t>
      </w:r>
      <w:r w:rsidRPr="00F60EF5">
        <w:rPr>
          <w:rFonts w:ascii="Arial" w:hAnsi="Arial" w:cs="Arial"/>
          <w:b/>
          <w:color w:val="141414"/>
        </w:rPr>
        <w:t>12 kwietnia 201</w:t>
      </w:r>
      <w:r>
        <w:rPr>
          <w:rFonts w:ascii="Arial" w:hAnsi="Arial" w:cs="Arial"/>
          <w:b/>
          <w:color w:val="141414"/>
        </w:rPr>
        <w:t>3 roku</w:t>
      </w:r>
      <w:r>
        <w:rPr>
          <w:rFonts w:ascii="Arial" w:hAnsi="Arial" w:cs="Arial"/>
          <w:color w:val="141414"/>
        </w:rPr>
        <w:t xml:space="preserve"> </w:t>
      </w:r>
      <w:r w:rsidRPr="00F06FBC">
        <w:rPr>
          <w:rFonts w:ascii="Arial" w:hAnsi="Arial" w:cs="Arial"/>
          <w:b/>
          <w:i/>
          <w:color w:val="141414"/>
        </w:rPr>
        <w:t>w sprawie uzyskiwania karty rowerowej</w:t>
      </w:r>
      <w:r>
        <w:rPr>
          <w:rFonts w:ascii="Arial" w:hAnsi="Arial" w:cs="Arial"/>
          <w:color w:val="141414"/>
        </w:rPr>
        <w:t>.</w:t>
      </w:r>
    </w:p>
    <w:p w:rsidR="0016035D" w:rsidRPr="009A52A8" w:rsidRDefault="00F06FBC" w:rsidP="009A52A8">
      <w:pPr>
        <w:pStyle w:val="NormalnyWeb"/>
        <w:numPr>
          <w:ilvl w:val="0"/>
          <w:numId w:val="2"/>
        </w:numPr>
        <w:shd w:val="clear" w:color="auto" w:fill="FFFFFF"/>
        <w:spacing w:before="360" w:beforeAutospacing="0" w:after="360" w:afterAutospacing="0" w:line="360" w:lineRule="auto"/>
        <w:ind w:left="709" w:hanging="352"/>
        <w:rPr>
          <w:rFonts w:ascii="Arial" w:hAnsi="Arial" w:cs="Arial"/>
          <w:color w:val="141414"/>
        </w:rPr>
      </w:pPr>
      <w:r w:rsidRPr="00C82C0B">
        <w:rPr>
          <w:rFonts w:ascii="Arial" w:hAnsi="Arial" w:cs="Arial"/>
          <w:b/>
          <w:color w:val="141414"/>
        </w:rPr>
        <w:t xml:space="preserve">USTAWA </w:t>
      </w:r>
      <w:r>
        <w:rPr>
          <w:rFonts w:ascii="Arial" w:hAnsi="Arial" w:cs="Arial"/>
          <w:color w:val="141414"/>
        </w:rPr>
        <w:t xml:space="preserve">z dnia </w:t>
      </w:r>
      <w:r w:rsidRPr="00F06FBC">
        <w:rPr>
          <w:rFonts w:ascii="Arial" w:hAnsi="Arial" w:cs="Arial"/>
          <w:b/>
          <w:color w:val="141414"/>
        </w:rPr>
        <w:t>5 stycznia 2011 roku</w:t>
      </w:r>
      <w:r>
        <w:rPr>
          <w:rFonts w:ascii="Arial" w:hAnsi="Arial" w:cs="Arial"/>
          <w:color w:val="141414"/>
        </w:rPr>
        <w:t xml:space="preserve"> o </w:t>
      </w:r>
      <w:r w:rsidRPr="00F06FBC">
        <w:rPr>
          <w:rFonts w:ascii="Arial" w:hAnsi="Arial" w:cs="Arial"/>
          <w:b/>
          <w:i/>
          <w:color w:val="141414"/>
        </w:rPr>
        <w:t>Kierujących pojazdami</w:t>
      </w:r>
      <w:r w:rsidRPr="00F06FBC">
        <w:rPr>
          <w:rFonts w:ascii="Arial" w:hAnsi="Arial" w:cs="Arial"/>
          <w:color w:val="141414"/>
        </w:rPr>
        <w:t> </w:t>
      </w:r>
      <w:r>
        <w:rPr>
          <w:rFonts w:ascii="Arial" w:hAnsi="Arial" w:cs="Arial"/>
          <w:color w:val="141414"/>
        </w:rPr>
        <w:br/>
      </w:r>
      <w:r w:rsidRPr="00F06FBC">
        <w:rPr>
          <w:rFonts w:ascii="Arial" w:hAnsi="Arial" w:cs="Arial"/>
          <w:color w:val="141414"/>
        </w:rPr>
        <w:t>z późn</w:t>
      </w:r>
      <w:r>
        <w:rPr>
          <w:rFonts w:ascii="Arial" w:hAnsi="Arial" w:cs="Arial"/>
          <w:color w:val="141414"/>
        </w:rPr>
        <w:t>iejszymi zmianami</w:t>
      </w:r>
      <w:r w:rsidR="009A52A8">
        <w:rPr>
          <w:rFonts w:ascii="Arial" w:hAnsi="Arial" w:cs="Arial"/>
          <w:color w:val="141414"/>
        </w:rPr>
        <w:br/>
      </w:r>
      <w:r w:rsidR="0016035D">
        <w:rPr>
          <w:rFonts w:ascii="Arial" w:hAnsi="Arial" w:cs="Arial"/>
          <w:color w:val="141414"/>
        </w:rPr>
        <w:br/>
      </w:r>
      <w:r w:rsidR="0016035D" w:rsidRPr="0016035D">
        <w:rPr>
          <w:rFonts w:ascii="Arial" w:hAnsi="Arial" w:cs="Arial"/>
          <w:b/>
          <w:color w:val="141414"/>
        </w:rPr>
        <w:t>Rozdział 7</w:t>
      </w:r>
      <w:r w:rsidR="0016035D" w:rsidRPr="0016035D">
        <w:rPr>
          <w:rFonts w:ascii="Arial" w:hAnsi="Arial" w:cs="Arial"/>
          <w:b/>
          <w:color w:val="141414"/>
        </w:rPr>
        <w:br/>
      </w:r>
      <w:r w:rsidR="0016035D" w:rsidRPr="0016035D">
        <w:rPr>
          <w:rFonts w:ascii="Arial" w:hAnsi="Arial" w:cs="Arial"/>
          <w:b/>
          <w:i/>
          <w:color w:val="141414"/>
        </w:rPr>
        <w:t>Zajęcia dla osób ubiegających się o wydanie karty rowerowej</w:t>
      </w:r>
      <w:r w:rsidR="0016035D" w:rsidRPr="0016035D">
        <w:rPr>
          <w:rFonts w:ascii="Arial" w:hAnsi="Arial" w:cs="Arial"/>
          <w:b/>
          <w:i/>
          <w:color w:val="141414"/>
        </w:rPr>
        <w:br/>
      </w:r>
      <w:r w:rsidR="0016035D" w:rsidRPr="0016035D">
        <w:rPr>
          <w:rFonts w:ascii="Arial" w:hAnsi="Arial" w:cs="Arial"/>
          <w:b/>
          <w:color w:val="141414"/>
        </w:rPr>
        <w:t>Art. 41. 1.</w:t>
      </w:r>
      <w:r w:rsidR="0016035D" w:rsidRPr="0016035D">
        <w:rPr>
          <w:rFonts w:ascii="Arial" w:hAnsi="Arial" w:cs="Arial"/>
          <w:color w:val="141414"/>
        </w:rPr>
        <w:t xml:space="preserve"> W podstawie programowej kształcenia ogólnego w poszczególnych typach szkół, o której mowa w przepisach wydanych na podstawie art. 22 ust. 2 </w:t>
      </w:r>
      <w:proofErr w:type="spellStart"/>
      <w:r w:rsidR="0016035D" w:rsidRPr="0016035D">
        <w:rPr>
          <w:rFonts w:ascii="Arial" w:hAnsi="Arial" w:cs="Arial"/>
          <w:color w:val="141414"/>
        </w:rPr>
        <w:t>pkt</w:t>
      </w:r>
      <w:proofErr w:type="spellEnd"/>
      <w:r w:rsidR="0016035D" w:rsidRPr="0016035D">
        <w:rPr>
          <w:rFonts w:ascii="Arial" w:hAnsi="Arial" w:cs="Arial"/>
          <w:color w:val="141414"/>
        </w:rPr>
        <w:t xml:space="preserve"> 2 lit. b ustawy z dnia 7 września 1991 r. o systemie oświaty, zawiera się treści umożliwiające przygotowanie ucznia szkoły podstawowej do ubiegania się o wydanie karty rowerowej.</w:t>
      </w:r>
      <w:r w:rsidR="0016035D" w:rsidRPr="0016035D">
        <w:rPr>
          <w:rFonts w:ascii="Arial" w:hAnsi="Arial" w:cs="Arial"/>
          <w:color w:val="141414"/>
        </w:rPr>
        <w:br/>
        <w:t>2. Zajęcia dla uczniów przygotowujących się do ubiegania o wydanie karty rowerowej prowadzą nauczyciele posiadający kwalifikacje określone w art. 9 ustawy z dnia 26 stycznia 1982 r. – Karta Nauczyciela.</w:t>
      </w:r>
      <w:r w:rsidR="0016035D" w:rsidRPr="0016035D">
        <w:rPr>
          <w:rFonts w:ascii="Arial" w:hAnsi="Arial" w:cs="Arial"/>
          <w:color w:val="141414"/>
        </w:rPr>
        <w:br/>
        <w:t>3. Dyrektor szkoły może zawrzeć porozumienie z wojewódzkim ośrodkiem ruchu drogowego lub ośrodkiem szkolenia kierowców posiadającym poświadczenie potwierdzające spełnianie dodatkowych wymagań, o których mowa w art. 31, o nieodpłatnym uczestnictwie uczniów w zajęciach organizowanych przez ten ośrodek dla osób ubiegających się o wydanie karty rowerowej.</w:t>
      </w:r>
      <w:r w:rsidR="0016035D" w:rsidRPr="0016035D">
        <w:rPr>
          <w:rFonts w:ascii="Arial" w:hAnsi="Arial" w:cs="Arial"/>
          <w:color w:val="141414"/>
        </w:rPr>
        <w:br/>
        <w:t xml:space="preserve">4. Zajęcia dla osób ubiegających się o wydanie karty rowerowej, a </w:t>
      </w:r>
      <w:r w:rsidR="0016035D" w:rsidRPr="0016035D">
        <w:rPr>
          <w:rFonts w:ascii="Arial" w:hAnsi="Arial" w:cs="Arial"/>
          <w:color w:val="141414"/>
        </w:rPr>
        <w:lastRenderedPageBreak/>
        <w:t>niebędących uczniami szkoły podstawowej, są prowadzone w wojewódzkim ośrodku ruchu drogowego lub w ośrodku szkolenia kierowców posiadającym poświadczenie potwierdzające spełnianie dodatkowych wymagań, o których mowa w art. 31 ust. 1. 5. Koszty uczestnictwa uczniów w zajęciach, o których mowa w ust. 3, są pokrywane ze środków własnych wojewódzkiego ośrodka ruchu drogowego lub ośrodka szkolenia kierowców.</w:t>
      </w:r>
      <w:r w:rsidR="009A52A8">
        <w:rPr>
          <w:rFonts w:ascii="Arial" w:hAnsi="Arial" w:cs="Arial"/>
          <w:color w:val="141414"/>
        </w:rPr>
        <w:br/>
      </w:r>
      <w:r w:rsidR="0016035D" w:rsidRPr="009A52A8">
        <w:rPr>
          <w:rFonts w:ascii="Arial" w:hAnsi="Arial" w:cs="Arial"/>
          <w:color w:val="141414"/>
        </w:rPr>
        <w:br/>
      </w:r>
      <w:r w:rsidR="0016035D" w:rsidRPr="009A52A8">
        <w:rPr>
          <w:rFonts w:ascii="Arial" w:hAnsi="Arial" w:cs="Arial"/>
          <w:b/>
          <w:color w:val="141414"/>
        </w:rPr>
        <w:t>Art. 42. 1.</w:t>
      </w:r>
      <w:r w:rsidR="0016035D" w:rsidRPr="009A52A8">
        <w:rPr>
          <w:rFonts w:ascii="Arial" w:hAnsi="Arial" w:cs="Arial"/>
          <w:color w:val="141414"/>
        </w:rPr>
        <w:t xml:space="preserve"> Minister właściwy do spraw transportu w porozumieniu z ministrem właściwym do spraw oświaty i wychowania określi, w drodze rozporządzenia:</w:t>
      </w:r>
      <w:r w:rsidR="0016035D" w:rsidRPr="009A52A8">
        <w:rPr>
          <w:rFonts w:ascii="Arial" w:hAnsi="Arial" w:cs="Arial"/>
          <w:color w:val="141414"/>
        </w:rPr>
        <w:br/>
        <w:t>1) wymagania oraz sposób organizacji zajęć dla osób niebędących uczniami szkoły podstawowej, ubiegających się o wydanie karty rowerowej;</w:t>
      </w:r>
      <w:r w:rsidR="0016035D" w:rsidRPr="009A52A8">
        <w:rPr>
          <w:rFonts w:ascii="Arial" w:hAnsi="Arial" w:cs="Arial"/>
          <w:color w:val="141414"/>
        </w:rPr>
        <w:br/>
        <w:t>2) tryb i warunki przeprowadzania egzaminu w zakresie karty rowerowej;</w:t>
      </w:r>
      <w:r w:rsidR="0016035D" w:rsidRPr="009A52A8">
        <w:rPr>
          <w:rFonts w:ascii="Arial" w:hAnsi="Arial" w:cs="Arial"/>
          <w:color w:val="141414"/>
        </w:rPr>
        <w:br/>
        <w:t>3) kwalifikacje osób prowadzących zajęcia dla osób niebędących uczniami szkoły podstawowej;</w:t>
      </w:r>
      <w:r w:rsidR="0016035D" w:rsidRPr="009A52A8">
        <w:rPr>
          <w:rFonts w:ascii="Arial" w:hAnsi="Arial" w:cs="Arial"/>
          <w:color w:val="141414"/>
        </w:rPr>
        <w:br/>
        <w:t>4) wzór karty rowerowej.</w:t>
      </w:r>
      <w:r w:rsidR="0016035D" w:rsidRPr="009A52A8">
        <w:rPr>
          <w:rFonts w:ascii="Arial" w:hAnsi="Arial" w:cs="Arial"/>
          <w:color w:val="141414"/>
        </w:rPr>
        <w:br/>
        <w:t>2. W rozporządzeniu, o którym mowa w ust. 1, uwzględnia się odpowiednio:</w:t>
      </w:r>
      <w:r w:rsidR="0016035D" w:rsidRPr="009A52A8">
        <w:rPr>
          <w:rFonts w:ascii="Arial" w:hAnsi="Arial" w:cs="Arial"/>
          <w:color w:val="141414"/>
        </w:rPr>
        <w:br/>
        <w:t>1) konieczność przygotowania osób uzyskujących kartę rowerową do bezpiecznego uczestnictwa w ruchu drogowym;</w:t>
      </w:r>
      <w:r w:rsidR="0016035D" w:rsidRPr="009A52A8">
        <w:rPr>
          <w:rFonts w:ascii="Arial" w:hAnsi="Arial" w:cs="Arial"/>
          <w:color w:val="141414"/>
        </w:rPr>
        <w:br/>
        <w:t>2) potrzebę ujednolicenia wzorów dokumentów;</w:t>
      </w:r>
      <w:r w:rsidR="0016035D" w:rsidRPr="009A52A8">
        <w:rPr>
          <w:rFonts w:ascii="Arial" w:hAnsi="Arial" w:cs="Arial"/>
          <w:color w:val="141414"/>
        </w:rPr>
        <w:br/>
        <w:t>3) specyfikę ruchu pojazdów jednośladowych, w tym istniejące zagrożenia ze strony innych uczestników ruchu;</w:t>
      </w:r>
      <w:r w:rsidR="0016035D" w:rsidRPr="009A52A8">
        <w:rPr>
          <w:rFonts w:ascii="Arial" w:hAnsi="Arial" w:cs="Arial"/>
          <w:color w:val="141414"/>
        </w:rPr>
        <w:br/>
        <w:t>4) konieczność zapewnienia odpowiednich kwalifikacji osób prowadzących zajęcia</w:t>
      </w:r>
    </w:p>
    <w:p w:rsidR="009A52A8" w:rsidRDefault="0016035D" w:rsidP="0016035D">
      <w:pPr>
        <w:pStyle w:val="Akapitzlist"/>
        <w:numPr>
          <w:ilvl w:val="0"/>
          <w:numId w:val="2"/>
        </w:numPr>
        <w:spacing w:after="0" w:line="360" w:lineRule="auto"/>
        <w:ind w:left="714" w:hanging="357"/>
        <w:outlineLvl w:val="1"/>
        <w:rPr>
          <w:rFonts w:ascii="Arial" w:eastAsia="Times New Roman" w:hAnsi="Arial" w:cs="Arial"/>
          <w:color w:val="141414"/>
          <w:sz w:val="24"/>
          <w:szCs w:val="24"/>
          <w:lang w:eastAsia="pl-PL"/>
        </w:rPr>
      </w:pPr>
      <w:r w:rsidRPr="0016035D">
        <w:rPr>
          <w:rFonts w:ascii="Arial" w:eastAsia="Times New Roman" w:hAnsi="Arial" w:cs="Arial"/>
          <w:b/>
          <w:color w:val="141414"/>
          <w:sz w:val="24"/>
          <w:szCs w:val="24"/>
          <w:lang w:eastAsia="pl-PL"/>
        </w:rPr>
        <w:t>NOWE PRZEPISY PRAWA DLA ROWERZYSTÓW – od 1.04.2011</w:t>
      </w:r>
      <w:r w:rsidRPr="0016035D">
        <w:rPr>
          <w:rFonts w:ascii="Arial" w:eastAsia="Times New Roman" w:hAnsi="Arial" w:cs="Arial"/>
          <w:b/>
          <w:color w:val="141414"/>
          <w:sz w:val="24"/>
          <w:szCs w:val="24"/>
          <w:lang w:eastAsia="pl-PL"/>
        </w:rPr>
        <w:br/>
        <w:t>I. Nowa definicja drogi dla rowerów.</w:t>
      </w:r>
      <w:r w:rsidRPr="0016035D">
        <w:rPr>
          <w:rFonts w:ascii="Arial" w:eastAsia="Times New Roman" w:hAnsi="Arial" w:cs="Arial"/>
          <w:color w:val="141414"/>
          <w:sz w:val="24"/>
          <w:szCs w:val="24"/>
          <w:lang w:eastAsia="pl-PL"/>
        </w:rPr>
        <w:t> Nowelizacja dopuszcza korzystanie z dróg rowerowych przez rowery wielośladowe, czyli rower trzykołowy, wąska riksza czy rower z dwukołową przyczepką. Uwaga! Nie można  jechać po jezdni, wzdłuż której prowadzi droga dla rowerów.</w:t>
      </w:r>
    </w:p>
    <w:p w:rsidR="009A52A8" w:rsidRDefault="0016035D" w:rsidP="009A52A8">
      <w:pPr>
        <w:pStyle w:val="Akapitzlist"/>
        <w:spacing w:after="0" w:line="360" w:lineRule="auto"/>
        <w:ind w:left="714"/>
        <w:outlineLvl w:val="1"/>
        <w:rPr>
          <w:rFonts w:ascii="Arial" w:eastAsia="Times New Roman" w:hAnsi="Arial" w:cs="Arial"/>
          <w:color w:val="141414"/>
          <w:sz w:val="24"/>
          <w:szCs w:val="24"/>
          <w:lang w:eastAsia="pl-PL"/>
        </w:rPr>
      </w:pPr>
      <w:r w:rsidRPr="0016035D">
        <w:rPr>
          <w:rFonts w:ascii="Arial" w:eastAsia="Times New Roman" w:hAnsi="Arial" w:cs="Arial"/>
          <w:color w:val="141414"/>
          <w:sz w:val="24"/>
          <w:szCs w:val="24"/>
          <w:lang w:eastAsia="pl-PL"/>
        </w:rPr>
        <w:br/>
      </w:r>
      <w:r w:rsidRPr="0016035D">
        <w:rPr>
          <w:rFonts w:ascii="Arial" w:eastAsia="Times New Roman" w:hAnsi="Arial" w:cs="Arial"/>
          <w:b/>
          <w:color w:val="141414"/>
          <w:sz w:val="24"/>
          <w:szCs w:val="24"/>
          <w:lang w:eastAsia="pl-PL"/>
        </w:rPr>
        <w:t>II. Pas rowerowy</w:t>
      </w:r>
      <w:r>
        <w:rPr>
          <w:rFonts w:ascii="Arial" w:eastAsia="Times New Roman" w:hAnsi="Arial" w:cs="Arial"/>
          <w:b/>
          <w:color w:val="141414"/>
          <w:sz w:val="24"/>
          <w:szCs w:val="24"/>
          <w:lang w:eastAsia="pl-PL"/>
        </w:rPr>
        <w:t>.</w:t>
      </w:r>
      <w:r w:rsidRPr="0016035D">
        <w:rPr>
          <w:rFonts w:ascii="Arial" w:eastAsia="Times New Roman" w:hAnsi="Arial" w:cs="Arial"/>
          <w:color w:val="141414"/>
          <w:sz w:val="24"/>
          <w:szCs w:val="24"/>
          <w:lang w:eastAsia="pl-PL"/>
        </w:rPr>
        <w:t xml:space="preserve"> Pasy dla rowerów są wydzieleniem dla rowerzystów przestrzeni na jezdni. Zwężają też pas dla samochodów, co przyczynia się do bezpieczniejszej jazdy. Mają dokładnie taką samą funkcję i znaczenie prawne jak drogi dla rowerów. Nie można jechać ani chodnikiem ani jezdnią, wzdłuż </w:t>
      </w:r>
      <w:r w:rsidRPr="0016035D">
        <w:rPr>
          <w:rFonts w:ascii="Arial" w:eastAsia="Times New Roman" w:hAnsi="Arial" w:cs="Arial"/>
          <w:color w:val="141414"/>
          <w:sz w:val="24"/>
          <w:szCs w:val="24"/>
          <w:lang w:eastAsia="pl-PL"/>
        </w:rPr>
        <w:lastRenderedPageBreak/>
        <w:t>których prowadzi pas rowerowy. Z drugiej strony, pasy nie są odseparowane od ruchu samochodowego tak dobrze jak wydzielone ścieżki, dlatego konieczna jest na nich znacznie większa uwaga.</w:t>
      </w:r>
    </w:p>
    <w:p w:rsidR="009A52A8" w:rsidRDefault="0016035D" w:rsidP="009A52A8">
      <w:pPr>
        <w:pStyle w:val="Akapitzlist"/>
        <w:spacing w:after="0" w:line="360" w:lineRule="auto"/>
        <w:ind w:left="714"/>
        <w:outlineLvl w:val="1"/>
        <w:rPr>
          <w:rFonts w:ascii="Arial" w:eastAsia="Times New Roman" w:hAnsi="Arial" w:cs="Arial"/>
          <w:color w:val="141414"/>
          <w:sz w:val="24"/>
          <w:szCs w:val="24"/>
          <w:lang w:eastAsia="pl-PL"/>
        </w:rPr>
      </w:pPr>
      <w:r w:rsidRPr="0016035D">
        <w:rPr>
          <w:rFonts w:ascii="Arial" w:eastAsia="Times New Roman" w:hAnsi="Arial" w:cs="Arial"/>
          <w:color w:val="141414"/>
          <w:sz w:val="24"/>
          <w:szCs w:val="24"/>
          <w:lang w:eastAsia="pl-PL"/>
        </w:rPr>
        <w:br/>
      </w:r>
      <w:r w:rsidRPr="0016035D">
        <w:rPr>
          <w:rFonts w:ascii="Arial" w:eastAsia="Times New Roman" w:hAnsi="Arial" w:cs="Arial"/>
          <w:b/>
          <w:color w:val="141414"/>
          <w:sz w:val="24"/>
          <w:szCs w:val="24"/>
          <w:lang w:eastAsia="pl-PL"/>
        </w:rPr>
        <w:t>III. Śluza rowerowa.</w:t>
      </w:r>
      <w:r w:rsidRPr="0016035D">
        <w:rPr>
          <w:rFonts w:ascii="Arial" w:eastAsia="Times New Roman" w:hAnsi="Arial" w:cs="Arial"/>
          <w:color w:val="141414"/>
          <w:sz w:val="24"/>
          <w:szCs w:val="24"/>
          <w:lang w:eastAsia="pl-PL"/>
        </w:rPr>
        <w:t> Śluza rowerowa to część jezdni na wlocie skrzyżowania na całej szerokości skrzyżowania lub wybranego pasa ruchu, przeznaczona do zatrzymania rowerów w celu zmiany kierunków jazdy lub ustąpienia pierwszeństwa. Kiedy auta zatrzymują się na czerwonym świetle, rowerzyści mogą minąć je i wjechać do śluzy (np. wyróżniającej się od reszty jezdni kolorem), ustawiając się przed samochodami. Zwiększa to ich bezpieczeńs</w:t>
      </w:r>
      <w:r>
        <w:rPr>
          <w:rFonts w:ascii="Arial" w:eastAsia="Times New Roman" w:hAnsi="Arial" w:cs="Arial"/>
          <w:color w:val="141414"/>
          <w:sz w:val="24"/>
          <w:szCs w:val="24"/>
          <w:lang w:eastAsia="pl-PL"/>
        </w:rPr>
        <w:t>two przy ruszaniu spod świateł.</w:t>
      </w:r>
    </w:p>
    <w:p w:rsidR="009A52A8" w:rsidRDefault="0016035D" w:rsidP="009A52A8">
      <w:pPr>
        <w:pStyle w:val="Akapitzlist"/>
        <w:spacing w:after="0" w:line="360" w:lineRule="auto"/>
        <w:ind w:left="714"/>
        <w:outlineLvl w:val="1"/>
        <w:rPr>
          <w:rFonts w:ascii="Arial" w:eastAsia="Times New Roman" w:hAnsi="Arial" w:cs="Arial"/>
          <w:color w:val="141414"/>
          <w:sz w:val="24"/>
          <w:szCs w:val="24"/>
          <w:lang w:eastAsia="pl-PL"/>
        </w:rPr>
      </w:pPr>
      <w:r>
        <w:rPr>
          <w:rFonts w:ascii="Arial" w:eastAsia="Times New Roman" w:hAnsi="Arial" w:cs="Arial"/>
          <w:color w:val="141414"/>
          <w:sz w:val="24"/>
          <w:szCs w:val="24"/>
          <w:lang w:eastAsia="pl-PL"/>
        </w:rPr>
        <w:br/>
      </w:r>
      <w:r w:rsidRPr="0016035D">
        <w:rPr>
          <w:rFonts w:ascii="Arial" w:eastAsia="Times New Roman" w:hAnsi="Arial" w:cs="Arial"/>
          <w:b/>
          <w:color w:val="141414"/>
          <w:sz w:val="24"/>
          <w:szCs w:val="24"/>
          <w:lang w:eastAsia="pl-PL"/>
        </w:rPr>
        <w:t>IV. Rozszerzenie definicji roweru.</w:t>
      </w:r>
      <w:r w:rsidRPr="0016035D">
        <w:rPr>
          <w:rFonts w:ascii="Arial" w:eastAsia="Times New Roman" w:hAnsi="Arial" w:cs="Arial"/>
          <w:color w:val="141414"/>
          <w:sz w:val="24"/>
          <w:szCs w:val="24"/>
          <w:lang w:eastAsia="pl-PL"/>
        </w:rPr>
        <w:t> Rower to pojazd o szerokości do 90 cm, poruszany siłą mięśni lub silnikiem elektrycznym, pozwalającym osiągnąć prędkość do 25 km/h/. W związku z tym po ścieżce rowerowej będą mogły poruszać się riksza (o szer. do 90 cm), rowery wielośladowe i elektryczne.</w:t>
      </w:r>
      <w:r w:rsidR="009A52A8">
        <w:rPr>
          <w:rFonts w:ascii="Arial" w:eastAsia="Times New Roman" w:hAnsi="Arial" w:cs="Arial"/>
          <w:color w:val="141414"/>
          <w:sz w:val="24"/>
          <w:szCs w:val="24"/>
          <w:lang w:eastAsia="pl-PL"/>
        </w:rPr>
        <w:br/>
      </w:r>
      <w:r w:rsidRPr="0016035D">
        <w:rPr>
          <w:rFonts w:ascii="Arial" w:eastAsia="Times New Roman" w:hAnsi="Arial" w:cs="Arial"/>
          <w:color w:val="141414"/>
          <w:sz w:val="24"/>
          <w:szCs w:val="24"/>
          <w:lang w:eastAsia="pl-PL"/>
        </w:rPr>
        <w:br/>
      </w:r>
      <w:r w:rsidRPr="0016035D">
        <w:rPr>
          <w:rFonts w:ascii="Arial" w:eastAsia="Times New Roman" w:hAnsi="Arial" w:cs="Arial"/>
          <w:b/>
          <w:color w:val="141414"/>
          <w:sz w:val="24"/>
          <w:szCs w:val="24"/>
          <w:lang w:eastAsia="pl-PL"/>
        </w:rPr>
        <w:t>V. Wózek rowerowy.</w:t>
      </w:r>
      <w:r w:rsidRPr="0016035D">
        <w:rPr>
          <w:rFonts w:ascii="Arial" w:eastAsia="Times New Roman" w:hAnsi="Arial" w:cs="Arial"/>
          <w:color w:val="141414"/>
          <w:sz w:val="24"/>
          <w:szCs w:val="24"/>
          <w:lang w:eastAsia="pl-PL"/>
        </w:rPr>
        <w:t> Wózek rowerowy to rower o szerokości powyżej 90 centymetrów. Taki pojazd nie może poruszać się drogą dla rowerów. Do pojazdów takich należą wszelkie riksze i rowery towarowe, czyli pojazdy dużo cięższe i większe niż normalny rower. Minimalny wiek pozwalający na jazdę takim pojazdem wyniesie 17 lat.</w:t>
      </w:r>
      <w:r w:rsidR="009A52A8">
        <w:rPr>
          <w:rFonts w:ascii="Arial" w:eastAsia="Times New Roman" w:hAnsi="Arial" w:cs="Arial"/>
          <w:color w:val="141414"/>
          <w:sz w:val="24"/>
          <w:szCs w:val="24"/>
          <w:lang w:eastAsia="pl-PL"/>
        </w:rPr>
        <w:br/>
      </w:r>
      <w:r w:rsidRPr="0016035D">
        <w:rPr>
          <w:rFonts w:ascii="Arial" w:eastAsia="Times New Roman" w:hAnsi="Arial" w:cs="Arial"/>
          <w:color w:val="141414"/>
          <w:sz w:val="24"/>
          <w:szCs w:val="24"/>
          <w:lang w:eastAsia="pl-PL"/>
        </w:rPr>
        <w:br/>
      </w:r>
      <w:r w:rsidRPr="0016035D">
        <w:rPr>
          <w:rFonts w:ascii="Arial" w:eastAsia="Times New Roman" w:hAnsi="Arial" w:cs="Arial"/>
          <w:b/>
          <w:color w:val="141414"/>
          <w:sz w:val="24"/>
          <w:szCs w:val="24"/>
          <w:lang w:eastAsia="pl-PL"/>
        </w:rPr>
        <w:t>VI. Przyczepki rowerowe.</w:t>
      </w:r>
      <w:r w:rsidRPr="0016035D">
        <w:rPr>
          <w:rFonts w:ascii="Arial" w:eastAsia="Times New Roman" w:hAnsi="Arial" w:cs="Arial"/>
          <w:color w:val="141414"/>
          <w:sz w:val="24"/>
          <w:szCs w:val="24"/>
          <w:lang w:eastAsia="pl-PL"/>
        </w:rPr>
        <w:t> Są stabilniejsze i bezpieczniejsze od fotelików. Należy jednak zadbać o ich widoczność i nie zapominać o zapinaniu w nich dzieci pasami.</w:t>
      </w:r>
      <w:r w:rsidR="009A52A8">
        <w:rPr>
          <w:rFonts w:ascii="Arial" w:eastAsia="Times New Roman" w:hAnsi="Arial" w:cs="Arial"/>
          <w:color w:val="141414"/>
          <w:sz w:val="24"/>
          <w:szCs w:val="24"/>
          <w:lang w:eastAsia="pl-PL"/>
        </w:rPr>
        <w:br/>
      </w:r>
      <w:r w:rsidRPr="0016035D">
        <w:rPr>
          <w:rFonts w:ascii="Arial" w:eastAsia="Times New Roman" w:hAnsi="Arial" w:cs="Arial"/>
          <w:color w:val="141414"/>
          <w:sz w:val="24"/>
          <w:szCs w:val="24"/>
          <w:lang w:eastAsia="pl-PL"/>
        </w:rPr>
        <w:br/>
      </w:r>
      <w:r w:rsidRPr="0016035D">
        <w:rPr>
          <w:rFonts w:ascii="Arial" w:eastAsia="Times New Roman" w:hAnsi="Arial" w:cs="Arial"/>
          <w:b/>
          <w:color w:val="141414"/>
          <w:sz w:val="24"/>
          <w:szCs w:val="24"/>
          <w:lang w:eastAsia="pl-PL"/>
        </w:rPr>
        <w:t>VII. Jazda rowerem środkiem pasa na skrzyżowaniu.</w:t>
      </w:r>
      <w:r w:rsidRPr="0016035D">
        <w:rPr>
          <w:rFonts w:ascii="Arial" w:eastAsia="Times New Roman" w:hAnsi="Arial" w:cs="Arial"/>
          <w:color w:val="141414"/>
          <w:sz w:val="24"/>
          <w:szCs w:val="24"/>
          <w:lang w:eastAsia="pl-PL"/>
        </w:rPr>
        <w:t> Rowerzysta ma prawo jechać środkiem pasa przez skrzyżowanie (w tym rondo).</w:t>
      </w:r>
      <w:r w:rsidRPr="0016035D">
        <w:rPr>
          <w:rFonts w:ascii="Arial" w:eastAsia="Times New Roman" w:hAnsi="Arial" w:cs="Arial"/>
          <w:color w:val="141414"/>
          <w:sz w:val="24"/>
          <w:szCs w:val="24"/>
          <w:lang w:eastAsia="pl-PL"/>
        </w:rPr>
        <w:br/>
        <w:t>Ten przepis ma zapobiec sytuacjom, gdy wyprzedzające na skrzyżowaniu rowerzystę auto skręca w prawo, zajeżdża mu drogę. Jadąc środkiem rowerzysta jest lepiej widoczny, po zjechaniu ze skrzyżowania znów należy trzymać się możliwie najbliżej prawej krawędzi jezdni.</w:t>
      </w:r>
      <w:r w:rsidR="009A52A8">
        <w:rPr>
          <w:rFonts w:ascii="Arial" w:eastAsia="Times New Roman" w:hAnsi="Arial" w:cs="Arial"/>
          <w:color w:val="141414"/>
          <w:sz w:val="24"/>
          <w:szCs w:val="24"/>
          <w:lang w:eastAsia="pl-PL"/>
        </w:rPr>
        <w:br/>
      </w:r>
      <w:r w:rsidRPr="0016035D">
        <w:rPr>
          <w:rFonts w:ascii="Arial" w:eastAsia="Times New Roman" w:hAnsi="Arial" w:cs="Arial"/>
          <w:color w:val="141414"/>
          <w:sz w:val="24"/>
          <w:szCs w:val="24"/>
          <w:lang w:eastAsia="pl-PL"/>
        </w:rPr>
        <w:br/>
      </w:r>
      <w:r w:rsidRPr="0016035D">
        <w:rPr>
          <w:rFonts w:ascii="Arial" w:eastAsia="Times New Roman" w:hAnsi="Arial" w:cs="Arial"/>
          <w:b/>
          <w:color w:val="141414"/>
          <w:sz w:val="24"/>
          <w:szCs w:val="24"/>
          <w:lang w:eastAsia="pl-PL"/>
        </w:rPr>
        <w:lastRenderedPageBreak/>
        <w:t>VIII. Wyprzedzanie przez rower wolno jadących pojazdów z prawej strony.</w:t>
      </w:r>
      <w:r w:rsidRPr="0016035D">
        <w:rPr>
          <w:rFonts w:ascii="Arial" w:eastAsia="Times New Roman" w:hAnsi="Arial" w:cs="Arial"/>
          <w:color w:val="141414"/>
          <w:sz w:val="24"/>
          <w:szCs w:val="24"/>
          <w:lang w:eastAsia="pl-PL"/>
        </w:rPr>
        <w:t> Rowerzysta może wyprzedzać wolno jadące samochody także z prawej strony, przepis ten jednak nie znosi innych przepisów dotyczących wyprzedzania, np.: nie wolno wyprzedzać na skrzyżowaniach, trzeba też upewnić się, że będzie można bezpiecznie zakończyć manewr, należy uważać na wysiadających pasażerów. Podczas skręcania w prawo kierowca samochodu, widząc rowerzystę jadącego przy prawej krawędzi jezdni, musi go przepuścić, zanim wykona manewr.</w:t>
      </w:r>
      <w:r w:rsidR="009A52A8">
        <w:rPr>
          <w:rFonts w:ascii="Arial" w:eastAsia="Times New Roman" w:hAnsi="Arial" w:cs="Arial"/>
          <w:color w:val="141414"/>
          <w:sz w:val="24"/>
          <w:szCs w:val="24"/>
          <w:lang w:eastAsia="pl-PL"/>
        </w:rPr>
        <w:br/>
      </w:r>
      <w:r w:rsidRPr="0016035D">
        <w:rPr>
          <w:rFonts w:ascii="Arial" w:eastAsia="Times New Roman" w:hAnsi="Arial" w:cs="Arial"/>
          <w:color w:val="141414"/>
          <w:sz w:val="24"/>
          <w:szCs w:val="24"/>
          <w:lang w:eastAsia="pl-PL"/>
        </w:rPr>
        <w:br/>
      </w:r>
      <w:r w:rsidRPr="009A52A8">
        <w:rPr>
          <w:rFonts w:ascii="Arial" w:eastAsia="Times New Roman" w:hAnsi="Arial" w:cs="Arial"/>
          <w:b/>
          <w:color w:val="141414"/>
          <w:sz w:val="24"/>
          <w:szCs w:val="24"/>
          <w:lang w:eastAsia="pl-PL"/>
        </w:rPr>
        <w:t>IX. Likwidacja nakazu zatrzymania się rowerem, gdy auto nie radzi sobie z wyprzedzaniem.</w:t>
      </w:r>
      <w:r w:rsidRPr="0016035D">
        <w:rPr>
          <w:rFonts w:ascii="Arial" w:eastAsia="Times New Roman" w:hAnsi="Arial" w:cs="Arial"/>
          <w:color w:val="141414"/>
          <w:sz w:val="24"/>
          <w:szCs w:val="24"/>
          <w:lang w:eastAsia="pl-PL"/>
        </w:rPr>
        <w:t> Przepis był niemożliwy do wyegzekwowania i praktycznie martwy. Zadecydowano, że rower znacznie łatwiej i bezpieczniej wyprzedzić, gdy jedzie niż gdy stoi.</w:t>
      </w:r>
      <w:r w:rsidR="009A52A8">
        <w:rPr>
          <w:rFonts w:ascii="Arial" w:eastAsia="Times New Roman" w:hAnsi="Arial" w:cs="Arial"/>
          <w:color w:val="141414"/>
          <w:sz w:val="24"/>
          <w:szCs w:val="24"/>
          <w:lang w:eastAsia="pl-PL"/>
        </w:rPr>
        <w:br/>
      </w:r>
      <w:r w:rsidRPr="0016035D">
        <w:rPr>
          <w:rFonts w:ascii="Arial" w:eastAsia="Times New Roman" w:hAnsi="Arial" w:cs="Arial"/>
          <w:color w:val="141414"/>
          <w:sz w:val="24"/>
          <w:szCs w:val="24"/>
          <w:lang w:eastAsia="pl-PL"/>
        </w:rPr>
        <w:br/>
      </w:r>
      <w:r w:rsidRPr="009A52A8">
        <w:rPr>
          <w:rFonts w:ascii="Arial" w:eastAsia="Times New Roman" w:hAnsi="Arial" w:cs="Arial"/>
          <w:b/>
          <w:color w:val="141414"/>
          <w:sz w:val="24"/>
          <w:szCs w:val="24"/>
          <w:lang w:eastAsia="pl-PL"/>
        </w:rPr>
        <w:t>X. Pierwszeństwo na przejeździe rowerowym.</w:t>
      </w:r>
      <w:r w:rsidRPr="0016035D">
        <w:rPr>
          <w:rFonts w:ascii="Arial" w:eastAsia="Times New Roman" w:hAnsi="Arial" w:cs="Arial"/>
          <w:color w:val="141414"/>
          <w:sz w:val="24"/>
          <w:szCs w:val="24"/>
          <w:lang w:eastAsia="pl-PL"/>
        </w:rPr>
        <w:t> Przepis daje rowerzyście pierwszeństwo na przejeździe rowerowym (gdy droga dla rowerów przecina jezdnię) w sytuacji gdy auto skręca z drogi głównej w prawo/lewo. Mimo wszystko, nadal trzeba uważać! Na przejazdach obowiązuje, tak jak wszędzie na drogach publicznych, zasada ograniczonego zaufania.</w:t>
      </w:r>
      <w:r w:rsidR="009A52A8">
        <w:rPr>
          <w:rFonts w:ascii="Arial" w:eastAsia="Times New Roman" w:hAnsi="Arial" w:cs="Arial"/>
          <w:color w:val="141414"/>
          <w:sz w:val="24"/>
          <w:szCs w:val="24"/>
          <w:lang w:eastAsia="pl-PL"/>
        </w:rPr>
        <w:br/>
      </w:r>
      <w:r w:rsidRPr="0016035D">
        <w:rPr>
          <w:rFonts w:ascii="Arial" w:eastAsia="Times New Roman" w:hAnsi="Arial" w:cs="Arial"/>
          <w:color w:val="141414"/>
          <w:sz w:val="24"/>
          <w:szCs w:val="24"/>
          <w:lang w:eastAsia="pl-PL"/>
        </w:rPr>
        <w:br/>
      </w:r>
      <w:r w:rsidRPr="009A52A8">
        <w:rPr>
          <w:rFonts w:ascii="Arial" w:eastAsia="Times New Roman" w:hAnsi="Arial" w:cs="Arial"/>
          <w:b/>
          <w:color w:val="141414"/>
          <w:sz w:val="24"/>
          <w:szCs w:val="24"/>
          <w:lang w:eastAsia="pl-PL"/>
        </w:rPr>
        <w:t>XI. Jazda drogą rowerową tylko w naszym kierunku.</w:t>
      </w:r>
      <w:r w:rsidRPr="0016035D">
        <w:rPr>
          <w:rFonts w:ascii="Arial" w:eastAsia="Times New Roman" w:hAnsi="Arial" w:cs="Arial"/>
          <w:color w:val="141414"/>
          <w:sz w:val="24"/>
          <w:szCs w:val="24"/>
          <w:lang w:eastAsia="pl-PL"/>
        </w:rPr>
        <w:t> Zmiana pozwalająca na niekorzystanie z drogi rowerowej w momencie, w którym droga ta prowadzi w innym kierunku niż ten, w którym potrzebuje jechać rowerzysta.</w:t>
      </w:r>
      <w:r w:rsidR="009A52A8">
        <w:rPr>
          <w:rFonts w:ascii="Arial" w:eastAsia="Times New Roman" w:hAnsi="Arial" w:cs="Arial"/>
          <w:color w:val="141414"/>
          <w:sz w:val="24"/>
          <w:szCs w:val="24"/>
          <w:lang w:eastAsia="pl-PL"/>
        </w:rPr>
        <w:br/>
      </w:r>
      <w:r w:rsidRPr="0016035D">
        <w:rPr>
          <w:rFonts w:ascii="Arial" w:eastAsia="Times New Roman" w:hAnsi="Arial" w:cs="Arial"/>
          <w:color w:val="141414"/>
          <w:sz w:val="24"/>
          <w:szCs w:val="24"/>
          <w:lang w:eastAsia="pl-PL"/>
        </w:rPr>
        <w:t> </w:t>
      </w:r>
      <w:r w:rsidRPr="0016035D">
        <w:rPr>
          <w:rFonts w:ascii="Arial" w:eastAsia="Times New Roman" w:hAnsi="Arial" w:cs="Arial"/>
          <w:color w:val="141414"/>
          <w:sz w:val="24"/>
          <w:szCs w:val="24"/>
          <w:lang w:eastAsia="pl-PL"/>
        </w:rPr>
        <w:br/>
      </w:r>
      <w:r w:rsidRPr="009A52A8">
        <w:rPr>
          <w:rFonts w:ascii="Arial" w:eastAsia="Times New Roman" w:hAnsi="Arial" w:cs="Arial"/>
          <w:b/>
          <w:color w:val="141414"/>
          <w:sz w:val="24"/>
          <w:szCs w:val="24"/>
          <w:lang w:eastAsia="pl-PL"/>
        </w:rPr>
        <w:t>XII. Rowerzyści mogą jeździć obok siebie.</w:t>
      </w:r>
      <w:r w:rsidRPr="0016035D">
        <w:rPr>
          <w:rFonts w:ascii="Arial" w:eastAsia="Times New Roman" w:hAnsi="Arial" w:cs="Arial"/>
          <w:color w:val="141414"/>
          <w:sz w:val="24"/>
          <w:szCs w:val="24"/>
          <w:lang w:eastAsia="pl-PL"/>
        </w:rPr>
        <w:t> </w:t>
      </w:r>
      <w:r w:rsidR="009A52A8">
        <w:rPr>
          <w:rFonts w:ascii="Arial" w:eastAsia="Times New Roman" w:hAnsi="Arial" w:cs="Arial"/>
          <w:color w:val="141414"/>
          <w:sz w:val="24"/>
          <w:szCs w:val="24"/>
          <w:lang w:eastAsia="pl-PL"/>
        </w:rPr>
        <w:br/>
      </w:r>
      <w:r w:rsidRPr="0016035D">
        <w:rPr>
          <w:rFonts w:ascii="Arial" w:eastAsia="Times New Roman" w:hAnsi="Arial" w:cs="Arial"/>
          <w:color w:val="141414"/>
          <w:sz w:val="24"/>
          <w:szCs w:val="24"/>
          <w:lang w:eastAsia="pl-PL"/>
        </w:rPr>
        <w:t>Przepis zezwala rowerzystom na jazdę obok siebie, o ile nie utrudniają ruchu pojazdom!!!</w:t>
      </w:r>
    </w:p>
    <w:p w:rsidR="0016035D" w:rsidRDefault="0016035D" w:rsidP="009A52A8">
      <w:pPr>
        <w:pStyle w:val="Akapitzlist"/>
        <w:spacing w:after="0" w:line="360" w:lineRule="auto"/>
        <w:ind w:left="714"/>
        <w:outlineLvl w:val="1"/>
        <w:rPr>
          <w:rFonts w:ascii="Arial" w:eastAsia="Times New Roman" w:hAnsi="Arial" w:cs="Arial"/>
          <w:b/>
          <w:color w:val="141414"/>
          <w:sz w:val="24"/>
          <w:szCs w:val="24"/>
          <w:lang w:eastAsia="pl-PL"/>
        </w:rPr>
      </w:pPr>
      <w:r w:rsidRPr="0016035D">
        <w:rPr>
          <w:rFonts w:ascii="Arial" w:eastAsia="Times New Roman" w:hAnsi="Arial" w:cs="Arial"/>
          <w:color w:val="141414"/>
          <w:sz w:val="24"/>
          <w:szCs w:val="24"/>
          <w:lang w:eastAsia="pl-PL"/>
        </w:rPr>
        <w:br/>
      </w:r>
      <w:r w:rsidRPr="009A52A8">
        <w:rPr>
          <w:rFonts w:ascii="Arial" w:eastAsia="Times New Roman" w:hAnsi="Arial" w:cs="Arial"/>
          <w:b/>
          <w:color w:val="141414"/>
          <w:sz w:val="24"/>
          <w:szCs w:val="24"/>
          <w:lang w:eastAsia="pl-PL"/>
        </w:rPr>
        <w:t>XIII. Jazda chodnikiem przy złej pogodzie.</w:t>
      </w:r>
      <w:r w:rsidRPr="0016035D">
        <w:rPr>
          <w:rFonts w:ascii="Arial" w:eastAsia="Times New Roman" w:hAnsi="Arial" w:cs="Arial"/>
          <w:color w:val="141414"/>
          <w:sz w:val="24"/>
          <w:szCs w:val="24"/>
          <w:lang w:eastAsia="pl-PL"/>
        </w:rPr>
        <w:t xml:space="preserve"> Zmiana dopuszcza jazdę rowerzysty chodnikiem w trakcie bardzo złej pogody - np. oblodzonej jezdni, czy silnego wiatru. Wiatr może zepchnąć go pod koła nadjeżdżającego samochodu, a lód wywrócić. Podczas złych warunków pogodowych rowerzysta na jezdni staje się mniej przewidywalny dla kierowców. Zapis nie pogorszy bezpieczeństwa pieszych - rowerzystę na chodniku nadal </w:t>
      </w:r>
      <w:r w:rsidRPr="0016035D">
        <w:rPr>
          <w:rFonts w:ascii="Arial" w:eastAsia="Times New Roman" w:hAnsi="Arial" w:cs="Arial"/>
          <w:color w:val="141414"/>
          <w:sz w:val="24"/>
          <w:szCs w:val="24"/>
          <w:lang w:eastAsia="pl-PL"/>
        </w:rPr>
        <w:lastRenderedPageBreak/>
        <w:t>obowiązuje konieczność ustępowania im.</w:t>
      </w:r>
      <w:r w:rsidR="009A52A8">
        <w:rPr>
          <w:rFonts w:ascii="Arial" w:eastAsia="Times New Roman" w:hAnsi="Arial" w:cs="Arial"/>
          <w:color w:val="141414"/>
          <w:sz w:val="24"/>
          <w:szCs w:val="24"/>
          <w:lang w:eastAsia="pl-PL"/>
        </w:rPr>
        <w:br/>
      </w:r>
      <w:r w:rsidRPr="0016035D">
        <w:rPr>
          <w:rFonts w:ascii="Arial" w:eastAsia="Times New Roman" w:hAnsi="Arial" w:cs="Arial"/>
          <w:color w:val="141414"/>
          <w:sz w:val="24"/>
          <w:szCs w:val="24"/>
          <w:lang w:eastAsia="pl-PL"/>
        </w:rPr>
        <w:br/>
      </w:r>
      <w:r w:rsidRPr="009A52A8">
        <w:rPr>
          <w:rFonts w:ascii="Arial" w:eastAsia="Times New Roman" w:hAnsi="Arial" w:cs="Arial"/>
          <w:b/>
          <w:color w:val="141414"/>
          <w:sz w:val="24"/>
          <w:szCs w:val="24"/>
          <w:lang w:eastAsia="pl-PL"/>
        </w:rPr>
        <w:t>XIV. Obowiązkowe oświetlenie roweru</w:t>
      </w:r>
      <w:r w:rsidR="009A52A8" w:rsidRPr="009A52A8">
        <w:rPr>
          <w:rFonts w:ascii="Arial" w:eastAsia="Times New Roman" w:hAnsi="Arial" w:cs="Arial"/>
          <w:b/>
          <w:color w:val="141414"/>
          <w:sz w:val="24"/>
          <w:szCs w:val="24"/>
          <w:lang w:eastAsia="pl-PL"/>
        </w:rPr>
        <w:t>.</w:t>
      </w:r>
      <w:r w:rsidRPr="0016035D">
        <w:rPr>
          <w:rFonts w:ascii="Arial" w:eastAsia="Times New Roman" w:hAnsi="Arial" w:cs="Arial"/>
          <w:color w:val="141414"/>
          <w:sz w:val="24"/>
          <w:szCs w:val="24"/>
          <w:lang w:eastAsia="pl-PL"/>
        </w:rPr>
        <w:t> Z przodu co najmniej jedno światło pozycyjne barwy białej lub żółtej selektywnej. Z tyłu co najmniej jedno światło pozycyjne barwy czerwonej oraz co najmniej w jedno światło odblaskowe barwy czerwonej o kształcie innym niż trójkąt.</w:t>
      </w:r>
      <w:r w:rsidR="009A52A8">
        <w:rPr>
          <w:rFonts w:ascii="Arial" w:eastAsia="Times New Roman" w:hAnsi="Arial" w:cs="Arial"/>
          <w:color w:val="141414"/>
          <w:sz w:val="24"/>
          <w:szCs w:val="24"/>
          <w:lang w:eastAsia="pl-PL"/>
        </w:rPr>
        <w:br/>
      </w:r>
      <w:r w:rsidRPr="0016035D">
        <w:rPr>
          <w:rFonts w:ascii="Arial" w:eastAsia="Times New Roman" w:hAnsi="Arial" w:cs="Arial"/>
          <w:color w:val="141414"/>
          <w:sz w:val="24"/>
          <w:szCs w:val="24"/>
          <w:lang w:eastAsia="pl-PL"/>
        </w:rPr>
        <w:br/>
      </w:r>
      <w:r w:rsidRPr="009A52A8">
        <w:rPr>
          <w:rFonts w:ascii="Arial" w:eastAsia="Times New Roman" w:hAnsi="Arial" w:cs="Arial"/>
          <w:b/>
          <w:color w:val="141414"/>
          <w:sz w:val="24"/>
          <w:szCs w:val="24"/>
          <w:u w:val="single"/>
          <w:lang w:eastAsia="pl-PL"/>
        </w:rPr>
        <w:t>Jakie warunki musi spełnić obowiązkowe oświetlenie:</w:t>
      </w:r>
      <w:r w:rsidRPr="0016035D">
        <w:rPr>
          <w:rFonts w:ascii="Arial" w:eastAsia="Times New Roman" w:hAnsi="Arial" w:cs="Arial"/>
          <w:color w:val="141414"/>
          <w:sz w:val="24"/>
          <w:szCs w:val="24"/>
          <w:lang w:eastAsia="pl-PL"/>
        </w:rPr>
        <w:t> Dopuszcza się, aby światła (oprócz tylnego odblaskowego) były zdemontowane, jeżeli rowerzysta nie jest zobowiązany do ich używania podczas jazdy; Światła, zarówno przednie, jak i tylne, mogą być migające. Muszą świecić na tyle mocno, by  były widoczne z odległości 150m; Światła odblaskowe oświetlone światłem drogowym innego pojazdu powinny być widoczne  w nocy przy dobrej przejrzystości powietrza z odległości co najmniej 150 m; Światła powinny być zamocowane na wysokości od 25 do 150 cm od powierzchni jezdni. Obowiązkowe oświetlenie  musi być zamontowane na pojeździe, nie można go wieszać np. na plecaku lub czole  (lampki czołowe); Światła czerwone nie mogą być widoczne z przodu, a światła białe (żółte selektywne) z tyłu.</w:t>
      </w:r>
      <w:r w:rsidR="009A52A8">
        <w:rPr>
          <w:rFonts w:ascii="Arial" w:eastAsia="Times New Roman" w:hAnsi="Arial" w:cs="Arial"/>
          <w:color w:val="141414"/>
          <w:sz w:val="24"/>
          <w:szCs w:val="24"/>
          <w:lang w:eastAsia="pl-PL"/>
        </w:rPr>
        <w:br/>
      </w:r>
      <w:r w:rsidRPr="0016035D">
        <w:rPr>
          <w:rFonts w:ascii="Arial" w:eastAsia="Times New Roman" w:hAnsi="Arial" w:cs="Arial"/>
          <w:color w:val="141414"/>
          <w:sz w:val="24"/>
          <w:szCs w:val="24"/>
          <w:lang w:eastAsia="pl-PL"/>
        </w:rPr>
        <w:br/>
      </w:r>
      <w:r w:rsidRPr="009A52A8">
        <w:rPr>
          <w:rFonts w:ascii="Arial" w:eastAsia="Times New Roman" w:hAnsi="Arial" w:cs="Arial"/>
          <w:b/>
          <w:color w:val="141414"/>
          <w:sz w:val="24"/>
          <w:szCs w:val="24"/>
          <w:lang w:eastAsia="pl-PL"/>
        </w:rPr>
        <w:t>Kiedy zapalać światła?</w:t>
      </w:r>
      <w:r w:rsidRPr="0016035D">
        <w:rPr>
          <w:rFonts w:ascii="Arial" w:eastAsia="Times New Roman" w:hAnsi="Arial" w:cs="Arial"/>
          <w:color w:val="141414"/>
          <w:sz w:val="24"/>
          <w:szCs w:val="24"/>
          <w:lang w:eastAsia="pl-PL"/>
        </w:rPr>
        <w:t> Rower nie posiada świateł mijania, a jedynie pozycyjne, więc obowiązek korzystania ze świateł całą dobę nie obowiązuje rowerzystów. </w:t>
      </w:r>
      <w:r w:rsidRPr="009A52A8">
        <w:rPr>
          <w:rFonts w:ascii="Arial" w:eastAsia="Times New Roman" w:hAnsi="Arial" w:cs="Arial"/>
          <w:color w:val="141414"/>
          <w:sz w:val="24"/>
          <w:szCs w:val="24"/>
          <w:u w:val="single"/>
          <w:lang w:eastAsia="pl-PL"/>
        </w:rPr>
        <w:t>Światła trzeba zapalić w czasie jazdy w warunkach zmniejszonej przejrzystości powietrza (deszcz, śnieg, mgła, zmierzch), od zmierzchu do świtu oraz w tunelu. </w:t>
      </w:r>
      <w:r w:rsidR="009A52A8">
        <w:rPr>
          <w:rFonts w:ascii="Arial" w:eastAsia="Times New Roman" w:hAnsi="Arial" w:cs="Arial"/>
          <w:color w:val="141414"/>
          <w:sz w:val="24"/>
          <w:szCs w:val="24"/>
          <w:u w:val="single"/>
          <w:lang w:eastAsia="pl-PL"/>
        </w:rPr>
        <w:br/>
      </w:r>
      <w:r w:rsidRPr="009A52A8">
        <w:rPr>
          <w:rFonts w:ascii="Arial" w:eastAsia="Times New Roman" w:hAnsi="Arial" w:cs="Arial"/>
          <w:b/>
          <w:color w:val="141414"/>
          <w:sz w:val="24"/>
          <w:szCs w:val="24"/>
          <w:u w:val="single"/>
          <w:lang w:eastAsia="pl-PL"/>
        </w:rPr>
        <w:t>DODATKOWE OŚWIETLENIE:</w:t>
      </w:r>
      <w:r w:rsidRPr="009A52A8">
        <w:rPr>
          <w:rFonts w:ascii="Arial" w:eastAsia="Times New Roman" w:hAnsi="Arial" w:cs="Arial"/>
          <w:b/>
          <w:color w:val="141414"/>
          <w:sz w:val="24"/>
          <w:szCs w:val="24"/>
          <w:lang w:eastAsia="pl-PL"/>
        </w:rPr>
        <w:t xml:space="preserve"> </w:t>
      </w:r>
      <w:r w:rsidRPr="0016035D">
        <w:rPr>
          <w:rFonts w:ascii="Arial" w:eastAsia="Times New Roman" w:hAnsi="Arial" w:cs="Arial"/>
          <w:color w:val="141414"/>
          <w:sz w:val="24"/>
          <w:szCs w:val="24"/>
          <w:lang w:eastAsia="pl-PL"/>
        </w:rPr>
        <w:t>Dopuszcza się umieszczanie odblasków w kolorze żółtym samochodowym na pedałach oraz na kołach. Na każdym kole musi być co najmniej jeden odblask, tak by z każdego boku roweru były widoczne co najmniej dwa światła. Można także posiadać światła odblaskowe białe z przodu. W rowerach, wózkach rowerowych i przyczepach rowerowych dopuszcza się odblaskowy pasek w kształcie nieprzerwanego pierścienia, umieszczony na obu bokach opony, albo elementy odblaskowe w kształcie nieprzerwanego pierścienia, umieszczone na bocznych płaszczyznach kół tych pojazdów.</w:t>
      </w:r>
      <w:r w:rsidRPr="0016035D">
        <w:rPr>
          <w:rFonts w:ascii="Arial" w:eastAsia="Times New Roman" w:hAnsi="Arial" w:cs="Arial"/>
          <w:color w:val="141414"/>
          <w:sz w:val="24"/>
          <w:szCs w:val="24"/>
          <w:lang w:eastAsia="pl-PL"/>
        </w:rPr>
        <w:br/>
      </w:r>
      <w:r w:rsidRPr="009A52A8">
        <w:rPr>
          <w:rFonts w:ascii="Arial" w:eastAsia="Times New Roman" w:hAnsi="Arial" w:cs="Arial"/>
          <w:b/>
          <w:color w:val="141414"/>
          <w:sz w:val="24"/>
          <w:szCs w:val="24"/>
          <w:u w:val="single"/>
          <w:lang w:eastAsia="pl-PL"/>
        </w:rPr>
        <w:t>INNE OBOWIĄZKOWE WYPOSAŻENIE</w:t>
      </w:r>
      <w:r w:rsidRPr="0016035D">
        <w:rPr>
          <w:rFonts w:ascii="Arial" w:eastAsia="Times New Roman" w:hAnsi="Arial" w:cs="Arial"/>
          <w:color w:val="141414"/>
          <w:sz w:val="24"/>
          <w:szCs w:val="24"/>
          <w:lang w:eastAsia="pl-PL"/>
        </w:rPr>
        <w:t xml:space="preserve"> roweru i wózka rowerowego: dwa </w:t>
      </w:r>
      <w:r w:rsidRPr="0016035D">
        <w:rPr>
          <w:rFonts w:ascii="Arial" w:eastAsia="Times New Roman" w:hAnsi="Arial" w:cs="Arial"/>
          <w:color w:val="141414"/>
          <w:sz w:val="24"/>
          <w:szCs w:val="24"/>
          <w:lang w:eastAsia="pl-PL"/>
        </w:rPr>
        <w:lastRenderedPageBreak/>
        <w:t>przednie i dwa tylne światła kierunkowskazu, barwy żółtej samochodowej, jeżeli konstrukcja roweru lub wózka rowerowego uniemożliwia kierującemu sygnalizowanie przez wyciągnięcie ręki zamiaru zmiany kierunku jazdy lub pasa ruchu </w:t>
      </w:r>
      <w:r w:rsidRPr="009A52A8">
        <w:rPr>
          <w:rFonts w:ascii="Arial" w:eastAsia="Times New Roman" w:hAnsi="Arial" w:cs="Arial"/>
          <w:b/>
          <w:color w:val="141414"/>
          <w:sz w:val="24"/>
          <w:szCs w:val="24"/>
          <w:lang w:eastAsia="pl-PL"/>
        </w:rPr>
        <w:t>co najmniej w jeden skutecznie działający hamulec; dzwonek lub inny sygnał ostrzegawczy o nieprzeraźliwym dźwięku.</w:t>
      </w:r>
    </w:p>
    <w:p w:rsidR="009A52A8" w:rsidRPr="009A52A8" w:rsidRDefault="009A52A8" w:rsidP="009A52A8">
      <w:pPr>
        <w:pStyle w:val="Akapitzlist"/>
        <w:spacing w:after="0" w:line="360" w:lineRule="auto"/>
        <w:ind w:left="714"/>
        <w:outlineLvl w:val="1"/>
        <w:rPr>
          <w:rFonts w:ascii="Arial" w:eastAsia="Times New Roman" w:hAnsi="Arial" w:cs="Arial"/>
          <w:b/>
          <w:color w:val="141414"/>
          <w:sz w:val="24"/>
          <w:szCs w:val="24"/>
          <w:lang w:eastAsia="pl-PL"/>
        </w:rPr>
      </w:pPr>
    </w:p>
    <w:p w:rsidR="009A52A8" w:rsidRDefault="00C82C0B" w:rsidP="009A52A8">
      <w:r>
        <w:rPr>
          <w:rFonts w:ascii="Arial" w:hAnsi="Arial" w:cs="Arial"/>
          <w:sz w:val="16"/>
          <w:szCs w:val="16"/>
        </w:rPr>
        <w:t>Ź</w:t>
      </w:r>
      <w:r w:rsidR="009A52A8" w:rsidRPr="00C82334">
        <w:rPr>
          <w:rFonts w:ascii="Arial" w:hAnsi="Arial" w:cs="Arial"/>
          <w:sz w:val="16"/>
          <w:szCs w:val="16"/>
        </w:rPr>
        <w:t>ródło:</w:t>
      </w:r>
      <w:r w:rsidR="009A52A8" w:rsidRPr="00C82334">
        <w:rPr>
          <w:rFonts w:ascii="Arial" w:hAnsi="Arial" w:cs="Arial"/>
          <w:sz w:val="16"/>
          <w:szCs w:val="16"/>
        </w:rPr>
        <w:br/>
      </w:r>
      <w:r w:rsidR="009A52A8">
        <w:rPr>
          <w:rFonts w:ascii="Arial" w:hAnsi="Arial" w:cs="Arial"/>
          <w:sz w:val="16"/>
          <w:szCs w:val="16"/>
        </w:rPr>
        <w:t xml:space="preserve">- </w:t>
      </w:r>
      <w:hyperlink r:id="rId5" w:history="1">
        <w:r w:rsidR="009A52A8" w:rsidRPr="00D42E53">
          <w:rPr>
            <w:rStyle w:val="Hipercze"/>
          </w:rPr>
          <w:t>http://sp2zakopane.weebly.com/karta-rowerowa.html</w:t>
        </w:r>
      </w:hyperlink>
    </w:p>
    <w:p w:rsidR="009A52A8" w:rsidRPr="00C82334" w:rsidRDefault="009A52A8" w:rsidP="009A52A8">
      <w:pPr>
        <w:rPr>
          <w:rFonts w:ascii="Arial" w:hAnsi="Arial" w:cs="Arial"/>
          <w:sz w:val="16"/>
          <w:szCs w:val="16"/>
        </w:rPr>
      </w:pPr>
    </w:p>
    <w:p w:rsidR="000A200A" w:rsidRPr="0016035D" w:rsidRDefault="000A200A" w:rsidP="009A52A8">
      <w:pPr>
        <w:pStyle w:val="NormalnyWeb"/>
        <w:shd w:val="clear" w:color="auto" w:fill="FFFFFF"/>
        <w:spacing w:before="360" w:beforeAutospacing="0" w:after="360" w:afterAutospacing="0" w:line="360" w:lineRule="auto"/>
        <w:ind w:left="709"/>
        <w:rPr>
          <w:rFonts w:ascii="Arial" w:hAnsi="Arial" w:cs="Arial"/>
          <w:color w:val="141414"/>
        </w:rPr>
      </w:pPr>
    </w:p>
    <w:p w:rsidR="005B4E7F" w:rsidRDefault="005B4E7F"/>
    <w:sectPr w:rsidR="005B4E7F" w:rsidSect="005B4E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77546"/>
    <w:multiLevelType w:val="multilevel"/>
    <w:tmpl w:val="8F82188C"/>
    <w:lvl w:ilvl="0">
      <w:start w:val="1"/>
      <w:numFmt w:val="decimal"/>
      <w:lvlText w:val="%1."/>
      <w:lvlJc w:val="left"/>
      <w:pPr>
        <w:ind w:left="720" w:hanging="363"/>
      </w:pPr>
      <w:rPr>
        <w:rFonts w:hint="default"/>
        <w:b/>
        <w:i w:val="0"/>
      </w:rPr>
    </w:lvl>
    <w:lvl w:ilvl="1">
      <w:start w:val="1"/>
      <w:numFmt w:val="lowerLetter"/>
      <w:lvlText w:val="%2."/>
      <w:lvlJc w:val="left"/>
      <w:pPr>
        <w:ind w:left="1440" w:hanging="363"/>
      </w:pPr>
      <w:rPr>
        <w:rFonts w:hint="default"/>
        <w:b/>
        <w:i w:val="0"/>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num w:numId="1">
    <w:abstractNumId w:val="0"/>
  </w:num>
  <w:num w:numId="2">
    <w:abstractNumId w:val="0"/>
    <w:lvlOverride w:ilvl="0">
      <w:lvl w:ilvl="0">
        <w:start w:val="1"/>
        <w:numFmt w:val="decimal"/>
        <w:lvlText w:val="%1."/>
        <w:lvlJc w:val="left"/>
        <w:pPr>
          <w:ind w:left="720" w:hanging="360"/>
        </w:pPr>
        <w:rPr>
          <w:rFonts w:hint="default"/>
          <w:b/>
          <w:i w:val="0"/>
        </w:rPr>
      </w:lvl>
    </w:lvlOverride>
    <w:lvlOverride w:ilvl="1">
      <w:lvl w:ilvl="1">
        <w:start w:val="1"/>
        <w:numFmt w:val="lowerLetter"/>
        <w:lvlText w:val="%2)"/>
        <w:lvlJc w:val="left"/>
        <w:pPr>
          <w:ind w:left="1440" w:hanging="360"/>
        </w:pPr>
        <w:rPr>
          <w:rFonts w:hint="default"/>
          <w:b/>
          <w:i w:val="0"/>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0A200A"/>
    <w:rsid w:val="000A200A"/>
    <w:rsid w:val="0016035D"/>
    <w:rsid w:val="005B4E7F"/>
    <w:rsid w:val="009A52A8"/>
    <w:rsid w:val="00C82C0B"/>
    <w:rsid w:val="00F06FBC"/>
    <w:rsid w:val="00F117D2"/>
    <w:rsid w:val="00F60E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E7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A200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6035D"/>
    <w:pPr>
      <w:ind w:left="720"/>
      <w:contextualSpacing/>
    </w:pPr>
  </w:style>
  <w:style w:type="character" w:styleId="Hipercze">
    <w:name w:val="Hyperlink"/>
    <w:basedOn w:val="Domylnaczcionkaakapitu"/>
    <w:uiPriority w:val="99"/>
    <w:unhideWhenUsed/>
    <w:rsid w:val="009A52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2zakopane.weebly.com/karta-rowerowa.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1396</Words>
  <Characters>8381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3</cp:revision>
  <dcterms:created xsi:type="dcterms:W3CDTF">2018-04-17T17:57:00Z</dcterms:created>
  <dcterms:modified xsi:type="dcterms:W3CDTF">2018-04-17T19:15:00Z</dcterms:modified>
</cp:coreProperties>
</file>